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" w:lineRule="exact"/>
        <w:rPr>
          <w:rFonts w:ascii="Times New Roman" w:hAnsi="Times New Roman" w:eastAsia="Times New Roman"/>
          <w:sz w:val="24"/>
        </w:rPr>
      </w:pPr>
    </w:p>
    <w:p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附件12：继续教育学院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多媒体设备购置</w:t>
      </w:r>
    </w:p>
    <w:p>
      <w:pPr>
        <w:jc w:val="center"/>
        <w:rPr>
          <w:rFonts w:hint="eastAsia" w:cs="Times New Roman"/>
          <w:b w:val="0"/>
          <w:bCs w:val="0"/>
          <w:u w:val="none"/>
          <w:lang w:val="zh-TW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（联系人：陈老师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13590089259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）</w:t>
      </w:r>
    </w:p>
    <w:tbl>
      <w:tblPr>
        <w:tblStyle w:val="19"/>
        <w:tblW w:w="9500" w:type="dxa"/>
        <w:jc w:val="center"/>
        <w:tblInd w:w="48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5"/>
        <w:gridCol w:w="675"/>
        <w:gridCol w:w="825"/>
        <w:gridCol w:w="4800"/>
        <w:gridCol w:w="638"/>
        <w:gridCol w:w="775"/>
        <w:gridCol w:w="487"/>
        <w:gridCol w:w="8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9" w:hRule="atLeas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48"/>
                <w:lang w:val="en-US" w:eastAsia="zh-CN" w:bidi="ar"/>
              </w:rPr>
              <w:t>名称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建议规格型号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</w:t>
            </w:r>
            <w:r>
              <w:rPr>
                <w:rStyle w:val="49"/>
                <w:lang w:val="en-US" w:eastAsia="zh-CN" w:bidi="ar"/>
              </w:rPr>
              <w:t>、</w:t>
            </w:r>
            <w:r>
              <w:rPr>
                <w:rStyle w:val="48"/>
                <w:lang w:val="en-US" w:eastAsia="zh-CN" w:bidi="ar"/>
              </w:rPr>
              <w:t>技术参数及商务条款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(单位)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投影仪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PT-BW405NC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line="300" w:lineRule="exact"/>
              <w:rPr>
                <w:rFonts w:hint="eastAsia"/>
              </w:rPr>
            </w:pPr>
            <w:r>
              <w:t>PT-BW405NC宽屏办公大会议室无线投影机 4000流明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类型：商务投影机，教育投影机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显示技术：LED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技术类型及规格：LED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投影方式：正投，背投，桌上，吊顶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投影距离(米)：0.76-7.62m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液晶板尺寸：3×0.59英寸芯片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最高显示分辨率(DPI)：WXGA（1280*800）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标准显示分辨率(DPI)：WXGA（1280*800）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水平扫描频率(KHZ)：水平: ±30°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垂直扫描频率(HZ)：垂直: ±40°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标称对比度：1 2000:1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标称光亮度：4000流明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标称光亮度均匀值：85%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镜头变焦：1.6X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投影画面尺寸：30-300英寸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屏幕：16:10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梯形矫正：垂直: ±40°水平: ±30°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投影灯泡功率(W)：240W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投影灯泡寿命(小时)：正常模式：5000小时，经济模式：7000小时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输入信号：监视器输出：D-sub HD 15-pin（雌头）（RGB）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输入接口：1×HDMI输入：HDMI 19-pin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菜单语言：中文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遥控器：有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噪音(DB)：正常模式：37dB，经济模式：29dB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整机功率(W)：320W，节能待机模式：0.5W，网络待机模式：6W，普通待机模式：14W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电源性能：AC100-240V，50/60Hz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产品尺寸：352×98（支脚最短时）×279.4（包含凸出部分）mm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产品重量：3.4kg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cs="宋体"/>
                <w:kern w:val="0"/>
                <w:sz w:val="24"/>
              </w:rPr>
              <w:t>随机附件：说明书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</w:t>
            </w:r>
          </w:p>
        </w:tc>
        <w:tc>
          <w:tcPr>
            <w:tcW w:w="8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投影高清幕布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100英寸4:3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t>100英寸4:3白塑电动幕投影幕布投影仪屏幕投影银幕 家庭办公高清幕布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</w:t>
            </w:r>
          </w:p>
        </w:tc>
        <w:tc>
          <w:tcPr>
            <w:tcW w:w="8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功放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DMJDJ-3000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line="3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cs="宋体"/>
                <w:kern w:val="0"/>
                <w:sz w:val="24"/>
              </w:rPr>
              <w:t>接口类型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  <w:r>
              <w:rPr>
                <w:rFonts w:ascii="宋体" w:hAnsi="宋体" w:cs="宋体"/>
                <w:kern w:val="0"/>
                <w:sz w:val="24"/>
              </w:rPr>
              <w:t>音频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kern w:val="0"/>
                <w:sz w:val="24"/>
              </w:rPr>
              <w:t xml:space="preserve"> 声道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  <w:r>
              <w:rPr>
                <w:rFonts w:ascii="宋体" w:hAnsi="宋体" w:cs="宋体"/>
                <w:kern w:val="0"/>
                <w:sz w:val="24"/>
              </w:rPr>
              <w:t xml:space="preserve"> 立体声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</w:t>
            </w:r>
            <w:r>
              <w:rPr>
                <w:rFonts w:ascii="宋体" w:hAnsi="宋体" w:cs="宋体"/>
                <w:kern w:val="0"/>
                <w:sz w:val="24"/>
              </w:rPr>
              <w:t xml:space="preserve"> 保修服务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  <w:r>
              <w:rPr>
                <w:rFonts w:ascii="宋体" w:hAnsi="宋体" w:cs="宋体"/>
                <w:kern w:val="0"/>
                <w:sz w:val="24"/>
              </w:rPr>
              <w:t>365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kern w:val="0"/>
                <w:sz w:val="24"/>
              </w:rPr>
              <w:t xml:space="preserve"> 功率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  <w:r>
              <w:rPr>
                <w:rFonts w:ascii="宋体" w:hAnsi="宋体" w:cs="宋体"/>
                <w:kern w:val="0"/>
                <w:sz w:val="24"/>
              </w:rPr>
              <w:t>600W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</w:t>
            </w:r>
            <w:r>
              <w:rPr>
                <w:rFonts w:ascii="宋体" w:hAnsi="宋体" w:cs="宋体"/>
                <w:kern w:val="0"/>
                <w:sz w:val="24"/>
              </w:rPr>
              <w:t xml:space="preserve"> 尺寸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  <w:r>
              <w:rPr>
                <w:rFonts w:ascii="宋体" w:hAnsi="宋体" w:cs="宋体"/>
                <w:kern w:val="0"/>
                <w:sz w:val="24"/>
              </w:rPr>
              <w:t xml:space="preserve"> 490×135×475</w:t>
            </w:r>
            <w:r>
              <w:rPr>
                <w:rFonts w:hint="eastAsia"/>
              </w:rPr>
              <w:t>（广东省政府网上商城）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3955.28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</w:t>
            </w:r>
          </w:p>
        </w:tc>
        <w:tc>
          <w:tcPr>
            <w:tcW w:w="8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2" w:hRule="atLeas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音箱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XL-550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额定功率：50W；额定阻抗：4Ω；频率响应：55Hz-18kHz；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驱动器：5.5寸长冲程低音驱动器、一寸高音；接口：2路立体声RCA输入接口，二路话筒输入接口；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信噪比：80dB；灵敏度：85dB/1W/1M；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最大声压级：96dB；分频器：1.8KHz；箱体型式;倒相式；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箱体及外饰：高密度中纤板（黑色）箱体，铁网；安装：标配壁挂架；</w:t>
            </w:r>
          </w:p>
          <w:p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尺寸： 190×170×330（单位MM）；毛重：7.5kg/对。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资质：3C（非OEM）、ISO9001、ISO14001、OHSAS18001、CB、商务部企业信用等级AAA认证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48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  <w:jc w:val="center"/>
        </w:trPr>
        <w:tc>
          <w:tcPr>
            <w:tcW w:w="86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35906.56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" w:hRule="atLeast"/>
          <w:jc w:val="center"/>
        </w:trPr>
        <w:tc>
          <w:tcPr>
            <w:tcW w:w="9500" w:type="dxa"/>
            <w:gridSpan w:val="8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pStyle w:val="47"/>
              <w:widowControl/>
              <w:jc w:val="left"/>
              <w:rPr>
                <w:rFonts w:cs="Times New Roman"/>
                <w:u w:val="none"/>
                <w:lang w:val="zh-TW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cs="Times New Roman"/>
                <w:u w:val="none"/>
                <w:lang w:val="zh-TW"/>
              </w:rPr>
              <w:t>注：以上报价含税费、运费、安装费</w:t>
            </w:r>
            <w:r>
              <w:rPr>
                <w:rFonts w:hint="eastAsia" w:cs="Times New Roman"/>
                <w:u w:val="none"/>
                <w:lang w:val="zh-TW" w:eastAsia="zh-CN"/>
              </w:rPr>
              <w:t>；品牌及式样参考附件。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lang w:val="en-US" w:eastAsia="zh-CN"/>
        </w:rPr>
        <w:t>附件: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en-US" w:eastAsia="zh-CN"/>
        </w:rPr>
        <w:t>投影机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zh-TW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635000</wp:posOffset>
            </wp:positionH>
            <wp:positionV relativeFrom="paragraph">
              <wp:posOffset>98425</wp:posOffset>
            </wp:positionV>
            <wp:extent cx="3775710" cy="3889375"/>
            <wp:effectExtent l="0" t="0" r="15240" b="15875"/>
            <wp:wrapNone/>
            <wp:docPr id="1" name="图片 1" descr="附件4：投影（20171108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4：投影（20171108）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5710" cy="388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en-US" w:eastAsia="zh-CN"/>
        </w:rPr>
        <w:t>二、</w:t>
      </w: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投影高清幕布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264795</wp:posOffset>
            </wp:positionV>
            <wp:extent cx="4711065" cy="2910840"/>
            <wp:effectExtent l="0" t="0" r="13335" b="3810"/>
            <wp:wrapNone/>
            <wp:docPr id="3" name="图片 3" descr="附件5：电动投影幕（20171108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附件5：电动投影幕（20171108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1065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en-US" w:eastAsia="zh-CN"/>
        </w:rPr>
        <w:t>三、</w:t>
      </w: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功放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283210</wp:posOffset>
            </wp:positionV>
            <wp:extent cx="4947920" cy="3797935"/>
            <wp:effectExtent l="0" t="0" r="5080" b="12065"/>
            <wp:wrapNone/>
            <wp:docPr id="6" name="图片 6" descr="附件6：功放(1)（20171108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附件6：功放(1)（20171108）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7920" cy="379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en-US" w:eastAsia="zh-CN"/>
        </w:rPr>
        <w:t>四、</w:t>
      </w: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音箱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  <w:r>
        <w:rPr>
          <w:rFonts w:hint="eastAsia" w:eastAsia="宋体"/>
          <w:color w:val="auto"/>
          <w:sz w:val="24"/>
          <w:u w:val="none" w:color="auto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320675</wp:posOffset>
            </wp:positionV>
            <wp:extent cx="5241290" cy="3475990"/>
            <wp:effectExtent l="0" t="0" r="16510" b="10160"/>
            <wp:wrapNone/>
            <wp:docPr id="5" name="图片 5" descr="附件7：音箱（20171108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附件7：音箱（20171108）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1290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eastAsia="宋体"/>
          <w:color w:val="auto"/>
          <w:sz w:val="24"/>
          <w:u w:val="none" w:color="auto"/>
          <w:lang w:val="zh-TW" w:eastAsia="zh-CN"/>
        </w:rPr>
      </w:pPr>
    </w:p>
    <w:sectPr>
      <w:footerReference r:id="rId3" w:type="default"/>
      <w:pgSz w:w="11900" w:h="16838"/>
      <w:pgMar w:top="854" w:right="1800" w:bottom="1440" w:left="1840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fR72h7gBAABV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254B6"/>
    <w:multiLevelType w:val="singleLevel"/>
    <w:tmpl w:val="5A0254B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86C2185"/>
    <w:rsid w:val="0EB645D1"/>
    <w:rsid w:val="0EFC153A"/>
    <w:rsid w:val="15812212"/>
    <w:rsid w:val="22026694"/>
    <w:rsid w:val="2D511128"/>
    <w:rsid w:val="32787ED3"/>
    <w:rsid w:val="3E1F2835"/>
    <w:rsid w:val="4A20113D"/>
    <w:rsid w:val="4AE01A8B"/>
    <w:rsid w:val="5E1C151E"/>
    <w:rsid w:val="619769BF"/>
    <w:rsid w:val="6202525B"/>
    <w:rsid w:val="67223504"/>
    <w:rsid w:val="68645D0F"/>
    <w:rsid w:val="69820AC3"/>
    <w:rsid w:val="758A3A3B"/>
    <w:rsid w:val="76A35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qFormat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  <w:style w:type="character" w:customStyle="1" w:styleId="48">
    <w:name w:val="font01"/>
    <w:basedOn w:val="16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9">
    <w:name w:val="font11"/>
    <w:basedOn w:val="16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0">
    <w:name w:val="font5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1">
    <w:name w:val="font41"/>
    <w:basedOn w:val="16"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52">
    <w:name w:val="font3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3">
    <w:name w:val="font61"/>
    <w:basedOn w:val="16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54">
    <w:name w:val="font81"/>
    <w:basedOn w:val="16"/>
    <w:qFormat/>
    <w:uiPriority w:val="0"/>
    <w:rPr>
      <w:rFonts w:hint="eastAsia" w:ascii="宋体" w:hAnsi="宋体" w:eastAsia="宋体" w:cs="宋体"/>
      <w:color w:val="444444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王俊</cp:lastModifiedBy>
  <dcterms:modified xsi:type="dcterms:W3CDTF">2017-11-08T00:48:28Z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